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DB" w:rsidRDefault="005512DB" w:rsidP="005512DB">
      <w:pPr>
        <w:shd w:val="clear" w:color="auto" w:fill="FFFFFF"/>
        <w:spacing w:line="360" w:lineRule="auto"/>
        <w:ind w:left="720"/>
        <w:jc w:val="center"/>
        <w:rPr>
          <w:rFonts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28"/>
          <w:szCs w:val="28"/>
        </w:rPr>
        <w:t>Аннотация</w:t>
      </w:r>
    </w:p>
    <w:p w:rsidR="005512DB" w:rsidRDefault="005512DB" w:rsidP="005512DB">
      <w:pPr>
        <w:pStyle w:val="WW-1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  </w:t>
      </w:r>
    </w:p>
    <w:p w:rsidR="005512DB" w:rsidRDefault="005512DB" w:rsidP="005512DB">
      <w:pPr>
        <w:pStyle w:val="WW-1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Россия интегрируется не только в единое европейское, но и мировое образовательное пространство, что требует постоянной модернизации школьного образования с учётом инновационных процессов, происходящих в других странах. Среди других преобразований пересматриваются и уточняются цели, задачи и содержание обучения английскому языку в школе. </w:t>
      </w:r>
    </w:p>
    <w:p w:rsidR="005512DB" w:rsidRDefault="005512DB" w:rsidP="005512DB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 xml:space="preserve">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 Для этого учащимся российских школ нужны не только практические языковые знания, но и осведомлённость о современном поликультурном мире, в котором им предстоит утверждать себя, а также готовность к межкультурному взаимодействию. </w:t>
      </w:r>
    </w:p>
    <w:p w:rsidR="005512DB" w:rsidRDefault="005512DB" w:rsidP="005512DB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 xml:space="preserve"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профессионально ориентированных языковых знаний на последующих этапах образования. </w:t>
      </w:r>
    </w:p>
    <w:p w:rsidR="005512DB" w:rsidRDefault="005512DB" w:rsidP="005512DB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 xml:space="preserve">Для учащихся средней школы большее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 </w:t>
      </w:r>
    </w:p>
    <w:p w:rsidR="005512DB" w:rsidRDefault="005512DB" w:rsidP="005512DB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интеллекта. </w:t>
      </w:r>
    </w:p>
    <w:p w:rsidR="005512DB" w:rsidRDefault="005512DB" w:rsidP="005512DB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 xml:space="preserve">Учащиеся средней школы, изучающие английский язык, овладевают всё более сложными функциями языка,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   </w:t>
      </w:r>
    </w:p>
    <w:p w:rsidR="005512DB" w:rsidRDefault="005512DB" w:rsidP="005512DB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</w:t>
      </w:r>
      <w:proofErr w:type="spellStart"/>
      <w:r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Компетентностная</w:t>
      </w:r>
      <w:proofErr w:type="spellEnd"/>
      <w:r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 xml:space="preserve">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 </w:t>
      </w:r>
    </w:p>
    <w:p w:rsidR="005512DB" w:rsidRDefault="005512DB" w:rsidP="005512DB">
      <w:pPr>
        <w:tabs>
          <w:tab w:val="left" w:pos="567"/>
        </w:tabs>
        <w:spacing w:line="360" w:lineRule="auto"/>
        <w:ind w:firstLine="567"/>
        <w:jc w:val="both"/>
      </w:pPr>
      <w:r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 xml:space="preserve"> Предлагаемая рабочая программа предназначена для 5–9 классов общеобразовательных учреждений и школ с углублённым изучением иностранного языка и составлена в соответствии с требованиями </w:t>
      </w:r>
      <w:r>
        <w:rPr>
          <w:rFonts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программы.</w:t>
      </w:r>
    </w:p>
    <w:p w:rsidR="005512DB" w:rsidRDefault="005512DB" w:rsidP="005512DB">
      <w:pPr>
        <w:widowControl w:val="0"/>
        <w:tabs>
          <w:tab w:val="left" w:pos="567"/>
        </w:tabs>
        <w:autoSpaceDE w:val="0"/>
        <w:spacing w:line="360" w:lineRule="auto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5512DB" w:rsidRDefault="005512DB" w:rsidP="005512DB">
      <w:pPr>
        <w:widowControl w:val="0"/>
        <w:tabs>
          <w:tab w:val="left" w:pos="567"/>
        </w:tabs>
        <w:autoSpaceDE w:val="0"/>
        <w:spacing w:line="360" w:lineRule="auto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Цели курса</w:t>
      </w:r>
    </w:p>
    <w:p w:rsidR="005512DB" w:rsidRDefault="005512DB" w:rsidP="005512DB">
      <w:pPr>
        <w:widowControl w:val="0"/>
        <w:tabs>
          <w:tab w:val="left" w:pos="567"/>
        </w:tabs>
        <w:autoSpaceDE w:val="0"/>
        <w:spacing w:line="360" w:lineRule="auto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В процессе реализации предлагаемой рабочей программы предполагается достижение следующих </w:t>
      </w:r>
      <w:r>
        <w:rPr>
          <w:rFonts w:cs="Times New Roman"/>
          <w:b/>
          <w:color w:val="000000"/>
          <w:sz w:val="28"/>
          <w:szCs w:val="28"/>
        </w:rPr>
        <w:t>целей</w:t>
      </w:r>
      <w:r>
        <w:rPr>
          <w:rFonts w:cs="Times New Roman"/>
          <w:bCs/>
          <w:color w:val="000000"/>
          <w:sz w:val="28"/>
          <w:szCs w:val="28"/>
        </w:rPr>
        <w:t>:</w:t>
      </w:r>
    </w:p>
    <w:p w:rsidR="005512DB" w:rsidRDefault="005512DB" w:rsidP="005512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>
        <w:rPr>
          <w:rFonts w:cs="Times New Roman"/>
          <w:color w:val="000000"/>
          <w:sz w:val="28"/>
          <w:szCs w:val="28"/>
        </w:rPr>
        <w:t xml:space="preserve"> (речевой, языковой, социокультурной, компенсаторной, учебно-познавательной):</w:t>
      </w:r>
    </w:p>
    <w:p w:rsidR="005512DB" w:rsidRDefault="005512DB" w:rsidP="005512DB">
      <w:pPr>
        <w:numPr>
          <w:ilvl w:val="0"/>
          <w:numId w:val="3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речевая компетенция </w:t>
      </w:r>
      <w:r>
        <w:rPr>
          <w:rFonts w:cs="Times New Roman"/>
          <w:color w:val="000000"/>
          <w:sz w:val="28"/>
          <w:szCs w:val="28"/>
        </w:rPr>
        <w:t xml:space="preserve">– коммуникативные умения в четырёх основных видах речевой деятельности (говорении, </w:t>
      </w:r>
      <w:proofErr w:type="spellStart"/>
      <w:r>
        <w:rPr>
          <w:rFonts w:cs="Times New Roman"/>
          <w:color w:val="000000"/>
          <w:sz w:val="28"/>
          <w:szCs w:val="28"/>
        </w:rPr>
        <w:t>аудировании</w:t>
      </w:r>
      <w:proofErr w:type="spellEnd"/>
      <w:r>
        <w:rPr>
          <w:rFonts w:cs="Times New Roman"/>
          <w:color w:val="000000"/>
          <w:sz w:val="28"/>
          <w:szCs w:val="28"/>
        </w:rPr>
        <w:t>, чтении, письме);</w:t>
      </w:r>
    </w:p>
    <w:p w:rsidR="005512DB" w:rsidRDefault="005512DB" w:rsidP="005512DB">
      <w:pPr>
        <w:numPr>
          <w:ilvl w:val="0"/>
          <w:numId w:val="3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языковая компетенция </w:t>
      </w:r>
      <w:r>
        <w:rPr>
          <w:rFonts w:cs="Times New Roman"/>
          <w:color w:val="000000"/>
          <w:sz w:val="28"/>
          <w:szCs w:val="28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5512DB" w:rsidRDefault="005512DB" w:rsidP="005512DB">
      <w:pPr>
        <w:numPr>
          <w:ilvl w:val="0"/>
          <w:numId w:val="3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социокультурная компетенция </w:t>
      </w:r>
      <w:r>
        <w:rPr>
          <w:rFonts w:cs="Times New Roman"/>
          <w:color w:val="000000"/>
          <w:sz w:val="28"/>
          <w:szCs w:val="28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учащихся основной школы в 5–9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5512DB" w:rsidRDefault="005512DB" w:rsidP="005512DB">
      <w:pPr>
        <w:numPr>
          <w:ilvl w:val="0"/>
          <w:numId w:val="3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компенсаторная компетенция </w:t>
      </w:r>
      <w:r>
        <w:rPr>
          <w:rFonts w:cs="Times New Roman"/>
          <w:color w:val="000000"/>
          <w:sz w:val="28"/>
          <w:szCs w:val="28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5512DB" w:rsidRDefault="005512DB" w:rsidP="005512DB">
      <w:pPr>
        <w:numPr>
          <w:ilvl w:val="0"/>
          <w:numId w:val="3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учебно-познавательная компетенция</w:t>
      </w:r>
      <w:r>
        <w:rPr>
          <w:rFonts w:cs="Times New Roman"/>
          <w:color w:val="000000"/>
          <w:sz w:val="28"/>
          <w:szCs w:val="28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5512DB" w:rsidRDefault="005512DB" w:rsidP="005512DB">
      <w:pPr>
        <w:numPr>
          <w:ilvl w:val="0"/>
          <w:numId w:val="2"/>
        </w:numPr>
        <w:tabs>
          <w:tab w:val="clear" w:pos="720"/>
          <w:tab w:val="left" w:pos="0"/>
          <w:tab w:val="num" w:pos="851"/>
          <w:tab w:val="left" w:pos="2000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Развитие и воспитание у школьников понимания важности </w:t>
      </w:r>
      <w:r>
        <w:rPr>
          <w:rFonts w:cs="Times New Roman"/>
          <w:b/>
          <w:color w:val="000000"/>
          <w:sz w:val="28"/>
          <w:szCs w:val="28"/>
        </w:rPr>
        <w:t>иностранного языка</w:t>
      </w:r>
      <w:r>
        <w:rPr>
          <w:rFonts w:cs="Times New Roman"/>
          <w:color w:val="000000"/>
          <w:sz w:val="28"/>
          <w:szCs w:val="28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5512DB" w:rsidRDefault="005512DB" w:rsidP="005512DB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851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Формирование уважения к личности</w:t>
      </w:r>
      <w:r>
        <w:rPr>
          <w:rFonts w:cs="Times New Roman"/>
          <w:color w:val="000000"/>
          <w:sz w:val="28"/>
          <w:szCs w:val="28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5512DB" w:rsidRDefault="005512DB" w:rsidP="005512D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Создание основы </w:t>
      </w:r>
      <w:r>
        <w:rPr>
          <w:rFonts w:cs="Times New Roman"/>
          <w:b/>
          <w:color w:val="000000"/>
          <w:sz w:val="28"/>
          <w:szCs w:val="28"/>
        </w:rPr>
        <w:t>для формирования интереса к совершенствованию достигнутого уровня владения изучаемым английским языком</w:t>
      </w:r>
      <w:r>
        <w:rPr>
          <w:rFonts w:cs="Times New Roman"/>
          <w:color w:val="000000"/>
          <w:sz w:val="28"/>
          <w:szCs w:val="28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5512DB" w:rsidRDefault="005512DB" w:rsidP="005512D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Создание основы</w:t>
      </w:r>
      <w:r>
        <w:rPr>
          <w:rFonts w:cs="Times New Roman"/>
          <w:b/>
          <w:color w:val="000000"/>
          <w:sz w:val="28"/>
          <w:szCs w:val="28"/>
        </w:rPr>
        <w:t xml:space="preserve"> для выбора иностранного языка как профильного предмета</w:t>
      </w:r>
      <w:r>
        <w:rPr>
          <w:rFonts w:cs="Times New Roman"/>
          <w:color w:val="000000"/>
          <w:sz w:val="28"/>
          <w:szCs w:val="28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 w:rsidR="005512DB" w:rsidRDefault="005512DB" w:rsidP="005512DB">
      <w:pPr>
        <w:widowControl w:val="0"/>
        <w:tabs>
          <w:tab w:val="left" w:pos="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Основными </w:t>
      </w:r>
      <w:r>
        <w:rPr>
          <w:rFonts w:cs="Times New Roman"/>
          <w:b/>
          <w:bCs/>
          <w:color w:val="000000"/>
          <w:sz w:val="28"/>
          <w:szCs w:val="28"/>
        </w:rPr>
        <w:t>задачами</w:t>
      </w:r>
      <w:r>
        <w:rPr>
          <w:rFonts w:cs="Times New Roman"/>
          <w:color w:val="000000"/>
          <w:sz w:val="28"/>
          <w:szCs w:val="28"/>
        </w:rPr>
        <w:t xml:space="preserve"> реализации содержания обучения являются:</w:t>
      </w:r>
    </w:p>
    <w:p w:rsidR="005512DB" w:rsidRDefault="005512DB" w:rsidP="005512DB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формирование и развитие коммуникативных умений в основных видах речевой деятельности;</w:t>
      </w:r>
    </w:p>
    <w:p w:rsidR="005512DB" w:rsidRDefault="005512DB" w:rsidP="005512DB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формирование и развитие языковых (фонетических, лексических и грамматических) навыков;</w:t>
      </w:r>
    </w:p>
    <w:p w:rsidR="005512DB" w:rsidRDefault="005512DB" w:rsidP="005512DB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формирование и развитие социокультурных умений учащихся.</w:t>
      </w:r>
    </w:p>
    <w:p w:rsidR="00DC34A8" w:rsidRDefault="00DC34A8"/>
    <w:sectPr w:rsidR="00DC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3ED12B71"/>
    <w:multiLevelType w:val="hybridMultilevel"/>
    <w:tmpl w:val="0EF8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1"/>
    <w:lvlOverride w:ilvl="0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DB"/>
    <w:rsid w:val="005512DB"/>
    <w:rsid w:val="00D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BAE8-255B-4442-A751-8DA1974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DB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DB"/>
    <w:pPr>
      <w:ind w:left="720"/>
    </w:pPr>
  </w:style>
  <w:style w:type="paragraph" w:customStyle="1" w:styleId="WW-1">
    <w:name w:val="WW-Без интервала1"/>
    <w:rsid w:val="005512DB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character" w:customStyle="1" w:styleId="FontStyle15">
    <w:name w:val="Font Style15"/>
    <w:rsid w:val="005512DB"/>
    <w:rPr>
      <w:rFonts w:ascii="Bookman Old Style" w:hAnsi="Bookman Old Style" w:cs="Bookman Old Styl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1</cp:revision>
  <dcterms:created xsi:type="dcterms:W3CDTF">2016-10-14T10:15:00Z</dcterms:created>
  <dcterms:modified xsi:type="dcterms:W3CDTF">2016-10-14T10:16:00Z</dcterms:modified>
</cp:coreProperties>
</file>